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0A4" w14:textId="132F3107" w:rsidR="00BB540E" w:rsidRPr="000E6B10" w:rsidRDefault="00CD03F1" w:rsidP="000E6B10">
      <w:pPr>
        <w:jc w:val="right"/>
      </w:pPr>
      <w:r>
        <w:rPr>
          <w:b/>
          <w:bCs/>
        </w:rPr>
        <w:t>5</w:t>
      </w:r>
      <w:r w:rsidR="00BB540E" w:rsidRPr="000E6B10">
        <w:rPr>
          <w:b/>
          <w:bCs/>
        </w:rPr>
        <w:t>. melléklet</w:t>
      </w:r>
      <w:r>
        <w:rPr>
          <w:b/>
          <w:bCs/>
        </w:rPr>
        <w:t xml:space="preserve"> a 12/2017. (VII. 3.) önkormányzati rendelethez</w:t>
      </w:r>
      <w:r w:rsidR="00EF3076">
        <w:rPr>
          <w:rStyle w:val="Lbjegyzet-hivatkozs"/>
          <w:b/>
          <w:bCs/>
        </w:rPr>
        <w:footnoteReference w:id="1"/>
      </w:r>
    </w:p>
    <w:p w14:paraId="64906F5C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rPr>
          <w:i/>
          <w:iCs/>
          <w:u w:val="single"/>
        </w:rPr>
        <w:t xml:space="preserve"> ABONY VÁROS ÖNKORMÁNYZATA VAGYONGAZDÁLKODÁSI PÁLYÁZATI SZABÁLYZATA</w:t>
      </w:r>
    </w:p>
    <w:p w14:paraId="140CF8F6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I. Fejezet</w:t>
      </w:r>
    </w:p>
    <w:p w14:paraId="50B7B55B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ÁLTALÁNOS RENDELKEZÉSEK</w:t>
      </w:r>
    </w:p>
    <w:p w14:paraId="32B5428B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1. A Vagyongazdálkodási Pályázati Szabályzat (továbbiakban. Szabályzat) célja, hogy megállapítsa az önkormányzati vagyongazdálkodás pályázati eljárási szabályait, ennek keretében a pályázók számára azonos és egyenlő feltételek biztosításával garantálja a verseny tisztaságának védelmét, a megalapozott szerződések létrejöttét.</w:t>
      </w:r>
    </w:p>
    <w:p w14:paraId="6EC6AA35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2. A szabályzat hatálya az önkormányzati vagyon pályázati úton történő hasznosítására terjed ki, kivéve a vagyonkezelői jog megszerzésére vonatkozó eljárást. </w:t>
      </w:r>
    </w:p>
    <w:p w14:paraId="567C99AE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3.1. A pályázati eljárás során valamennyi ajánlattevő számára egyenlő esélyt kell biztosítani az ajánlat megtételéhez szükséges információk nyújtása, és az alkalmazott versenyfeltételek tekintetében.</w:t>
      </w:r>
    </w:p>
    <w:p w14:paraId="05208DBE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3.2. A pályázati felhívás tartalmát úgy kell meghatározni, hogy annak alapján az ajánlattevők megfelelő ajánlatot tehessenek és a szabályszerűen, időben benyújtott ajánlatok összehasonlíthatók legyenek.</w:t>
      </w:r>
    </w:p>
    <w:p w14:paraId="4CEA6A38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3.3. A pályázati eljárás során a résztvevők számára teljes nyilvánosságot kell biztosítani.</w:t>
      </w:r>
    </w:p>
    <w:p w14:paraId="57F9C906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3.4. Minden ajánlattevőnek joga van a pályázati eljárás során rendelkezésre álló valamennyi információhoz hozzáférni annak érdekében, hogy lehetősége nyíljon a megalapozott ajánlattételre.</w:t>
      </w:r>
    </w:p>
    <w:p w14:paraId="24A1CD7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3.5. Az ajánlattevő nem igényelhet térítést az ajánlat kidolgozásáért, és az ajánlattétellel kapcsolatban más jogcímen sem terjeszthet elő követelést.</w:t>
      </w:r>
    </w:p>
    <w:p w14:paraId="6E54F3DF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II. Fejezet</w:t>
      </w:r>
    </w:p>
    <w:p w14:paraId="4C1CAC72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 MEGHIRDETÉSE</w:t>
      </w:r>
    </w:p>
    <w:p w14:paraId="031063C4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 típusai</w:t>
      </w:r>
    </w:p>
    <w:p w14:paraId="26CFFB38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4. A pályázat nyilvános.</w:t>
      </w:r>
    </w:p>
    <w:p w14:paraId="13E562D9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5. A pályázatot egyfordulós, de a vagyongazdálkodási hatáskör gyakorlója kifejezett döntése esetén kettő vagy több fordulóban is meg lehet hirdetni. Ilyenkor a második vagy az azt követő fordulókban - az előre meghatározott és közzétett szempontok alapján az első, vagy előző forduló eredményeként kiválasztott ajánlattevők vehetnek részt.</w:t>
      </w:r>
    </w:p>
    <w:p w14:paraId="620DDE98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 közzététele</w:t>
      </w:r>
    </w:p>
    <w:p w14:paraId="49215D29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6. A pályázati felhívást a vagyongazdálkodási hatáskör gyakorlójának felhatalmazása alapján Abony Város Önkormányzata nevében a polgármester írja ki.</w:t>
      </w:r>
    </w:p>
    <w:p w14:paraId="1FFFD5F9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Eredménytelen pályázati eljárás esetén a polgármester dönthet a pályázat változatlan feltételek melletti kiírásáról. </w:t>
      </w:r>
    </w:p>
    <w:p w14:paraId="34C07066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7. A nyilvános pályázati felhívást a város internetes honlapján, a Polgármesteri Hivatal földszinti hirdetőtábláján, valamint a kiíró által meghatározott módon az ajánlatok benyújtására nyitva álló határidőt/határnapot legalább 15 nappal megelőzően - kell meghirdetni.</w:t>
      </w:r>
    </w:p>
    <w:p w14:paraId="55A4C2B5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lastRenderedPageBreak/>
        <w:t xml:space="preserve"> 8. A pályázati felhívásnak tartalmaznia kell: </w:t>
      </w:r>
    </w:p>
    <w:p w14:paraId="2CCE88C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az Önkormányzat nevét, székhelyét,</w:t>
      </w:r>
    </w:p>
    <w:p w14:paraId="0A62DB4C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a pályázat tárgyának a megnevezését,</w:t>
      </w:r>
    </w:p>
    <w:p w14:paraId="0D839647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c) az ajánlatok benyújtásának helyét, módját és idejét, </w:t>
      </w:r>
    </w:p>
    <w:p w14:paraId="0C28E6F5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d) pályázati kiírás rendelkezésre bocsátása helyét, idejét, a pályázatra vonatkozó kérdések feltevésének, az esetleges további információszerzés helyének megjelölését</w:t>
      </w:r>
    </w:p>
    <w:p w14:paraId="1830EB38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e) a vagyongazdálkodási hatáskör gyakorlója azon jogának fenntartását, hogy érvényes ajánlatok esetén is a pályázatot eredménytelennek minősítse.</w:t>
      </w:r>
    </w:p>
    <w:p w14:paraId="27BC8F3F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9. A pályázati kiírásnak tartalmaznia kell:</w:t>
      </w:r>
    </w:p>
    <w:p w14:paraId="07D03DCE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a hasznosítandó vagyon-, illetve vagyonrész adatait, az ajánlatok szükséges mellékleteit valamint az ajánlatok elkészítéséhez szükséges valamennyi technikai információt, </w:t>
      </w:r>
    </w:p>
    <w:p w14:paraId="5ADFBA1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a pályázat célhoz kötöttsége esetén a pályázat célját, több forduló esetén a fordulók számát, </w:t>
      </w:r>
    </w:p>
    <w:p w14:paraId="53F3BFC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c) az ajánlati kötöttség időtartamát, </w:t>
      </w:r>
    </w:p>
    <w:p w14:paraId="4912106F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d) a pályázati biztosíték megjelölését, rendelkezésre bocsátásának, határidejét, módját </w:t>
      </w:r>
    </w:p>
    <w:p w14:paraId="550D60E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e) az ajánlatok elbírálásának szempontrendszerét,</w:t>
      </w:r>
    </w:p>
    <w:p w14:paraId="7D4BF51A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f) az ajánlatok felbontásának helyét, időpontját és az eredmény kihirdetés helyét, idejét,</w:t>
      </w:r>
    </w:p>
    <w:p w14:paraId="6606EF90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g) a pályázatok elbírálására jogosult megnevezését,</w:t>
      </w:r>
    </w:p>
    <w:p w14:paraId="332150B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h) az arra való utalást, hogy a pályázati kiírás jelen Szabályzat előírásai alapján történik, és az ajánlat benyújtásával a pályázó a jelen Szabályzat rendelkezéseit magára nézve kötelezőnek ismeri el,</w:t>
      </w:r>
    </w:p>
    <w:p w14:paraId="20232BF1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j) minden olyan egyéb adatot, amelyet a vagyongazdálkodási hatáskör gyakorlója szükségesnek tart.</w:t>
      </w:r>
    </w:p>
    <w:p w14:paraId="005988C2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Pályázati biztosíték</w:t>
      </w:r>
    </w:p>
    <w:p w14:paraId="05E0238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10.1. A pályázati biztosíték összegéről a vagyongazdálkodási hatáskör gyakorlója dönt. </w:t>
      </w:r>
    </w:p>
    <w:p w14:paraId="02C02D4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10.2. A biztosítékot az ajánlatok érvénytelensége megállapítása esetén, valamint a pályázatok elbírálása után vissza kell adni.</w:t>
      </w:r>
    </w:p>
    <w:p w14:paraId="21965506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>10.3. Nem jár vissza a biztosíték, ha az ajánlattevő az ajánlati kötöttség alatt ajánlatát visszavonta, vagy a szerződés megkötése neki felróható, vagy az ő érdekkörében felmerült más okból hiúsult meg, vagy a vételárba beszámításra kerül.</w:t>
      </w:r>
    </w:p>
    <w:p w14:paraId="1F489261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pályázati ajánlat</w:t>
      </w:r>
    </w:p>
    <w:p w14:paraId="3E245CBE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11. Az ajánlattevők ajánlataikat zártan, cégjelzés nélküli borítékban minden oldalon eredeti aláírással, 1 példányban nyújthatják be az ajánlatok beadására nyitva álló időpontban/határidőben és helyen, az adott pályázatra utaló jelzéssel, személyesen vagy meghatalmazottjuk útján.</w:t>
      </w:r>
    </w:p>
    <w:p w14:paraId="1406C622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12.1 A pályázatra benyújtott ajánlatnak tartalmaznia kell az ajánlattevő részletes és jogilag kötelező nyilatkozatát:</w:t>
      </w:r>
    </w:p>
    <w:p w14:paraId="62EBC969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a pályázati felhívásban, kiírásban foglalt feltételek elfogadására vonatkozóan, </w:t>
      </w:r>
    </w:p>
    <w:p w14:paraId="0A9AB0C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a vételár vagy ellenszolgáltatás összegére vonatkozóan </w:t>
      </w:r>
    </w:p>
    <w:p w14:paraId="6B7D0195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12.2 A pályázathoz eredetiben csatolni kell: </w:t>
      </w:r>
    </w:p>
    <w:p w14:paraId="35B2A6E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a pályázati biztosíték befizetésének igazolását</w:t>
      </w:r>
    </w:p>
    <w:p w14:paraId="21BA4D87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a pályázati kiírásban, felhívásban meghatározott egyéb nyilatkozatokat, igazolásokat, mellékleteket.</w:t>
      </w:r>
    </w:p>
    <w:p w14:paraId="033D0AD0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 érvénytelenné nyilvánítása</w:t>
      </w:r>
    </w:p>
    <w:p w14:paraId="57D48E13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13.1. A pályázat érvénytelenségét vonja maga után a pályázati felhívásban, kiírásban közölt feltételek nem teljesítése, vagy nem megfelelő teljesítése, valamint az ajánlattevőnek a pályázat </w:t>
      </w:r>
      <w:r w:rsidRPr="000E6B10">
        <w:lastRenderedPageBreak/>
        <w:t>tisztaságához fűződő vagy a többi pályázó érdekeit súlyosan sértő cselekmény érvénytelenségét vonja maga után.</w:t>
      </w:r>
    </w:p>
    <w:p w14:paraId="105B57CF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13.2. Érvényes az az ajánlat, amely a pályázati kiírás formai követelményeinek megfelel, a felhívás és kiírás által előírt nyilatkozatokat, mellékleteket és igazolásokat tartalmazza.</w:t>
      </w:r>
    </w:p>
    <w:p w14:paraId="1B444FB5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III. Fejezet</w:t>
      </w:r>
    </w:p>
    <w:p w14:paraId="26B28C60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AZ AJÁNLATOK ELBÍRÁLÁSA</w:t>
      </w:r>
    </w:p>
    <w:p w14:paraId="2AC00C81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pályázati ajánlatok beérkeztetése, felbontása, ismertetése</w:t>
      </w:r>
    </w:p>
    <w:p w14:paraId="24AC6B3C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14.1. Az ajánlatok beérkezésekor az átvétel pontos időpontját a pályázati anyagot tartalmazó borítékon fel kell tüntetni, személyesen benyújtott ajánlatok esetében az átvétel tényéről és időpontjáról  igazolást kell kiállítani.</w:t>
      </w:r>
    </w:p>
    <w:p w14:paraId="059AA362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14.2. A határidőben beérkezett ajánlatokat, a pályázati felhívást kiíró, a jegyző és az ajánlattevők, vagy meghatalmazottjaik jelenlétében kell felbontani, az ajánlatot - mellékleteivel együtt - bírálati sorszámmal kell ellátni. </w:t>
      </w:r>
    </w:p>
    <w:p w14:paraId="187A9E20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15. A pályázati kiírás eltérő rendelkezése hiányában pályázatok felbontása nyilvánosan történik.</w:t>
      </w:r>
    </w:p>
    <w:p w14:paraId="3310FBF4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16.1. Az ajánlatok nyilvános felbontásakor a jelenlévőkkel ismertetni kell az ajánlattevők nevét, székhelyét, az ajánlati árat, illetve az ellenszolgáltatást. A pályázatokról további részletek nem hozhatók nyilvánosságra.</w:t>
      </w:r>
    </w:p>
    <w:p w14:paraId="2D9EA0AD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16.2. Az ajánlatok felbontásakor, illetve ismertetésekor jegyzőkönyvet kell felvenni, amelyről a jegyző a polgármesteri hivatal közreműködésével gondoskodik.</w:t>
      </w:r>
    </w:p>
    <w:p w14:paraId="3986C8F1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Az ajánlatok elbírálása</w:t>
      </w:r>
    </w:p>
    <w:p w14:paraId="02D792F5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17.1. A benyújtott ajánlatok érvényességét a vagyongazdálkodási hatáskör gyakorlója állapítja meg.</w:t>
      </w:r>
    </w:p>
    <w:p w14:paraId="232D6678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17.2 Az érvényesség megállapítására az ajánlatok felbontását követően legkésőbb 45 napon belül kerül sor.</w:t>
      </w:r>
    </w:p>
    <w:p w14:paraId="1FC0DC8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17.3 A pályázat érvényességének megvizsgálására, a vagyongazdálkodási hatáskör gyakorlója szakértőt is felkérhet.</w:t>
      </w:r>
    </w:p>
    <w:p w14:paraId="44D98DE6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18. A pályázat érvényességének megállapításában, illetve a pályázat elbírásában részt vevő személy, illetőleg a szakértő nem lehet az ajánlatot benyújtó pályázó vagy annak:</w:t>
      </w:r>
    </w:p>
    <w:p w14:paraId="69257C61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hozzátartozója, vagy közeli rokona és/vagy,</w:t>
      </w:r>
    </w:p>
    <w:p w14:paraId="5E218E8C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munkaviszony alapján közvetlen felettese és/vagy,</w:t>
      </w:r>
    </w:p>
    <w:p w14:paraId="48666D9F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c) szerződéses jogviszony keretében foglalkoztatottja és/vagy,</w:t>
      </w:r>
    </w:p>
    <w:p w14:paraId="1C8841A8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d) jogi személy, vagy jogi személyiséggel nem rendelkező gazdasági társaság pályázó esetén, annak tulajdonosa vagy résztulajdonosa.</w:t>
      </w:r>
    </w:p>
    <w:p w14:paraId="324B9C27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19. Az elbírálásban, döntésben részt vevő a vele szemben fennálló összeférhetetlenségi okot köteles haladéktalanul bejelenteni.</w:t>
      </w:r>
    </w:p>
    <w:p w14:paraId="19B26102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20.1. Az ajánlatokat a vagyongazdálkodási hatáskör gyakorlója 45 napon belül bírálja el.</w:t>
      </w:r>
    </w:p>
    <w:p w14:paraId="6B403F39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20.2 Az elbírálási határidőt a vagyongazdálkodási hatáskör gyakorlója egy alkalommal, legfeljebb 30 nappal meghosszabbíthatja. A meghosszabbításról a pályázókat értesíteni kell. </w:t>
      </w:r>
    </w:p>
    <w:p w14:paraId="1AC66213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21.1 A pályázat elbírálása során az érvényes ajánlatok közül a legmagasabb összegű vételárajánlatot kell győztesként kihirdetni, kivéve, ha a pályázati kiírás eltérő bírálati szempontokat állapít meg.</w:t>
      </w:r>
    </w:p>
    <w:p w14:paraId="47AD29D3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21.2. Az ajánlatok elbírálása során azonos árajánlat, vagy azonos módon előnyös pályázatok esetén, - a hatáskör gyakorlójának döntése alapján a pályázók között külön szabályzatban meghatározottak szerint meghívásos liciteljárást kell lefolytatni.</w:t>
      </w:r>
    </w:p>
    <w:p w14:paraId="592A62F6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lastRenderedPageBreak/>
        <w:t xml:space="preserve"> 21.3. Meghatározott célra történő hasznosítási pályázat esetén, az elbíráló egyedi mérlegelése alapján, az önkormányzat szempontjából legelőnyösebb pályázatot kell győztesként kihirdetni.</w:t>
      </w:r>
    </w:p>
    <w:p w14:paraId="4A235301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21.4. A döntésben meg lehet jelölni a nyertes ajánlattevőn kívül azokat az ajánlattevőket is, akikkel az önkormányzat még szerződést kötne (szerződéskötésre jogosulttá válható ajánlattevők) akkor, ha a pályázat nyertesével a szerződéskötés meghiúsulna, vagy a szerződés aláírása után a nyertes a szerződést nem teljesíti és ezért az önkormányzat a szerződéstől eláll.</w:t>
      </w:r>
    </w:p>
    <w:p w14:paraId="48342CD2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22. Ha az ajánlatok elbírálása során bizonyos kérdések tisztázása szükséges, az elbíráló az ajánlattevőktől felvilágosítást kérhet. </w:t>
      </w:r>
    </w:p>
    <w:p w14:paraId="14A85DDE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23.1. A vagyongazdálkodási hatáskör gyakorlója a pályázatot érvényes ajánlatok esetén is eredménytelennek minősítheti.</w:t>
      </w:r>
    </w:p>
    <w:p w14:paraId="1A25BE81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23.2. Eredménytelen a pályázat továbbá akkor, ha:</w:t>
      </w:r>
    </w:p>
    <w:p w14:paraId="350A1ED3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a) a kitűzött időpontig egyetlen érvényes ajánlat sem érkezett, </w:t>
      </w:r>
    </w:p>
    <w:p w14:paraId="604D54D3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b) a beérkezett ajánlatok egyike sem felelt meg a pályázati felhívás, kiírás követelményeinek,</w:t>
      </w:r>
    </w:p>
    <w:p w14:paraId="11BC0A22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c) többfordulós pályázat esetén a meghirdetett fordulóban egyetlen ajánlattevő sem jelent meg.</w:t>
      </w:r>
    </w:p>
    <w:p w14:paraId="75DD67E8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>23.3 A pályázat eredménytelenségét a 23.2. a) és c) pontjában rögzített esetekben a polgármester állapítja meg.</w:t>
      </w:r>
    </w:p>
    <w:p w14:paraId="49E819E7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pályázat eredményének közlése</w:t>
      </w:r>
    </w:p>
    <w:p w14:paraId="68369F0A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24.1. Az ajánlatok elbírálására vonatkozó döntést a pályázati kiírásban meghatározott időpontban ki kell hirdetni.</w:t>
      </w:r>
    </w:p>
    <w:p w14:paraId="12802099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24.2. A kihirdetésen jelen nem lévő ajánlattevőket a döntésről haladéktalanul, írásban kell értesíteni.</w:t>
      </w:r>
    </w:p>
    <w:p w14:paraId="586F3884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24.3. A szellemi terméket képviselő pályázatokat - kérésre - vissza kell küldeni.</w:t>
      </w:r>
    </w:p>
    <w:p w14:paraId="3DD7FCDD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IV. Fejezet</w:t>
      </w:r>
    </w:p>
    <w:p w14:paraId="220C8D1E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center"/>
      </w:pPr>
      <w:r w:rsidRPr="000E6B10">
        <w:t xml:space="preserve"> A szerződés megkötése</w:t>
      </w:r>
    </w:p>
    <w:p w14:paraId="568E81C7" w14:textId="77777777" w:rsidR="00BB540E" w:rsidRPr="000E6B10" w:rsidRDefault="00BB540E" w:rsidP="00BB540E">
      <w:pPr>
        <w:autoSpaceDE w:val="0"/>
        <w:autoSpaceDN w:val="0"/>
        <w:adjustRightInd w:val="0"/>
        <w:spacing w:before="240"/>
        <w:jc w:val="both"/>
      </w:pPr>
      <w:r w:rsidRPr="000E6B10">
        <w:t xml:space="preserve"> 25.1 Szerződést csak a pályázat nyertesével lehet kötni, kivéve a 26. pontban foglaltakat.</w:t>
      </w:r>
    </w:p>
    <w:p w14:paraId="34158CE1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25.2. A szerződés tartalmát a felek a pályázati feltételek, a pályázatot nyert ajánlattevő ajánlata és a hatályos jogszabályok alapján alakítják ki.</w:t>
      </w:r>
    </w:p>
    <w:p w14:paraId="39CA688F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  <w:r w:rsidRPr="000E6B10">
        <w:t xml:space="preserve"> 26. Ha a pályázat nyertesével a szerződés megkötése meghiúsul, vagy a szerződés aláírása után a nyertes a szerződésben foglaltakat nem teljesíti és ezért az önkormányzat elállási jogát gyakorolja az önkormányzat- amennyiben döntésében a nyertes ajánlattevőkön kívül megjelölte a 21.4. pontban foglaltaknak megfelelően a szerződéskötésre jogosulttá váló ajánlattevőket is - jogosult a soron következő pályázóval szerződést kötni, vagy új pályázatot kiírni.</w:t>
      </w:r>
    </w:p>
    <w:p w14:paraId="251A011B" w14:textId="77777777" w:rsidR="00BB540E" w:rsidRPr="000E6B10" w:rsidRDefault="00BB540E" w:rsidP="00BB540E">
      <w:pPr>
        <w:autoSpaceDE w:val="0"/>
        <w:autoSpaceDN w:val="0"/>
        <w:adjustRightInd w:val="0"/>
        <w:jc w:val="both"/>
      </w:pPr>
    </w:p>
    <w:p w14:paraId="71A92366" w14:textId="77777777" w:rsidR="00AC37EB" w:rsidRPr="000E6B10" w:rsidRDefault="00AC37EB" w:rsidP="00BB540E"/>
    <w:sectPr w:rsidR="00AC37EB" w:rsidRPr="000E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11D" w14:textId="77777777" w:rsidR="00D56BB1" w:rsidRDefault="00D56BB1" w:rsidP="00BB540E">
      <w:r>
        <w:separator/>
      </w:r>
    </w:p>
  </w:endnote>
  <w:endnote w:type="continuationSeparator" w:id="0">
    <w:p w14:paraId="4DDD642B" w14:textId="77777777" w:rsidR="00D56BB1" w:rsidRDefault="00D56BB1" w:rsidP="00B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01E9" w14:textId="77777777" w:rsidR="00D56BB1" w:rsidRDefault="00D56BB1" w:rsidP="00BB540E">
      <w:r>
        <w:separator/>
      </w:r>
    </w:p>
  </w:footnote>
  <w:footnote w:type="continuationSeparator" w:id="0">
    <w:p w14:paraId="2213742A" w14:textId="77777777" w:rsidR="00D56BB1" w:rsidRDefault="00D56BB1" w:rsidP="00BB540E">
      <w:r>
        <w:continuationSeparator/>
      </w:r>
    </w:p>
  </w:footnote>
  <w:footnote w:id="1">
    <w:p w14:paraId="1478A586" w14:textId="4B9B0744" w:rsidR="00EF3076" w:rsidRDefault="00EF3076" w:rsidP="00C7066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</w:t>
      </w:r>
      <w:r w:rsidR="00C70663">
        <w:t xml:space="preserve"> Képviselő-testülete 10/2021. (VIII. 27.) önkormányzati rendeletének 4. § j) pontja. Hatályos: 2021. augusztus 28-tól </w:t>
      </w:r>
      <w:r>
        <w:t xml:space="preserve"> </w:t>
      </w:r>
      <w:r w:rsidR="00C70663"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0E"/>
    <w:rsid w:val="000E6B10"/>
    <w:rsid w:val="00963EC9"/>
    <w:rsid w:val="00AC37EB"/>
    <w:rsid w:val="00BB540E"/>
    <w:rsid w:val="00C70663"/>
    <w:rsid w:val="00CD03F1"/>
    <w:rsid w:val="00CF0CEF"/>
    <w:rsid w:val="00D56BB1"/>
    <w:rsid w:val="00DA4ECF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67E"/>
  <w15:docId w15:val="{365D8DA6-3738-4EDD-9DFA-3716363A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BB54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B54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5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7F5B-8A5E-4E33-825F-78559A7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1357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dr. Gáspár</cp:lastModifiedBy>
  <cp:revision>5</cp:revision>
  <dcterms:created xsi:type="dcterms:W3CDTF">2021-08-05T06:56:00Z</dcterms:created>
  <dcterms:modified xsi:type="dcterms:W3CDTF">2021-09-14T10:52:00Z</dcterms:modified>
</cp:coreProperties>
</file>